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3A" w:rsidRDefault="00A06F3A" w:rsidP="00A06F3A">
      <w:pPr>
        <w:spacing w:after="480" w:line="240" w:lineRule="auto"/>
        <w:ind w:left="150"/>
        <w:rPr>
          <w:rFonts w:ascii="FuturaMediumC" w:hAnsi="FuturaMediumC"/>
          <w:color w:val="000000"/>
          <w:spacing w:val="2"/>
          <w:sz w:val="72"/>
          <w:szCs w:val="72"/>
        </w:rPr>
      </w:pPr>
      <w:bookmarkStart w:id="0" w:name="_GoBack"/>
      <w:bookmarkEnd w:id="0"/>
      <w:r>
        <w:rPr>
          <w:rFonts w:ascii="FuturaMediumC" w:hAnsi="FuturaMediumC"/>
          <w:b/>
          <w:bCs/>
          <w:color w:val="000000"/>
          <w:spacing w:val="2"/>
          <w:sz w:val="72"/>
          <w:szCs w:val="72"/>
        </w:rPr>
        <w:t>ИНВ для организаций, осуществляющих определенные виды деятельности</w:t>
      </w:r>
      <w:r>
        <w:rPr>
          <w:rFonts w:ascii="FuturaMediumC" w:hAnsi="FuturaMediumC"/>
          <w:b/>
          <w:bCs/>
          <w:noProof/>
          <w:color w:val="2F3444"/>
          <w:spacing w:val="2"/>
          <w:sz w:val="72"/>
          <w:szCs w:val="7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keminvest.ru/images/img12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D7166" id="Прямоугольник 1" o:spid="_x0000_s1026" alt="https://keminvest.ru/images/img12.png" href="https://keminvest.ru/ru/pages/63dce47b7c63b91450000083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06F3A" w:rsidRDefault="00A06F3A" w:rsidP="00A06F3A">
      <w:pPr>
        <w:pStyle w:val="a4"/>
        <w:spacing w:before="0" w:beforeAutospacing="0" w:after="360" w:afterAutospacing="0" w:line="360" w:lineRule="atLeast"/>
        <w:rPr>
          <w:rFonts w:ascii="Arial" w:hAnsi="Arial" w:cs="Arial"/>
          <w:color w:val="2F3444"/>
        </w:rPr>
      </w:pPr>
      <w:r>
        <w:rPr>
          <w:rFonts w:ascii="Arial" w:hAnsi="Arial" w:cs="Arial"/>
          <w:color w:val="2F3444"/>
        </w:rPr>
        <w:t xml:space="preserve">п. 1 Закона Кемеровской области – Кузбасса от 18 июля 2019 </w:t>
      </w:r>
      <w:proofErr w:type="gramStart"/>
      <w:r>
        <w:rPr>
          <w:rFonts w:ascii="Arial" w:hAnsi="Arial" w:cs="Arial"/>
          <w:color w:val="2F3444"/>
        </w:rPr>
        <w:t>года  №</w:t>
      </w:r>
      <w:proofErr w:type="gramEnd"/>
      <w:r>
        <w:rPr>
          <w:rFonts w:ascii="Arial" w:hAnsi="Arial" w:cs="Arial"/>
          <w:color w:val="2F3444"/>
        </w:rPr>
        <w:t xml:space="preserve"> 52-ОЗ «Об инвестиционном налоговом вычете по налогу на прибыль организаций»</w:t>
      </w:r>
    </w:p>
    <w:p w:rsidR="00A06F3A" w:rsidRDefault="00A06F3A" w:rsidP="00A06F3A">
      <w:pPr>
        <w:pStyle w:val="a4"/>
        <w:spacing w:before="0" w:beforeAutospacing="0" w:after="360" w:afterAutospacing="0" w:line="360" w:lineRule="atLeast"/>
        <w:rPr>
          <w:rFonts w:ascii="Arial" w:hAnsi="Arial" w:cs="Arial"/>
          <w:color w:val="2F3444"/>
        </w:rPr>
      </w:pPr>
      <w:r>
        <w:rPr>
          <w:rStyle w:val="a5"/>
          <w:rFonts w:ascii="Arial" w:hAnsi="Arial" w:cs="Arial"/>
          <w:color w:val="2F3444"/>
        </w:rPr>
        <w:t>УСЛОВИЯ ПОЛУЧЕНИЯ ВЫЧЕТА</w:t>
      </w:r>
    </w:p>
    <w:p w:rsidR="00A06F3A" w:rsidRDefault="00A06F3A" w:rsidP="00A06F3A">
      <w:pPr>
        <w:numPr>
          <w:ilvl w:val="0"/>
          <w:numId w:val="1"/>
        </w:numPr>
        <w:spacing w:after="360" w:line="240" w:lineRule="auto"/>
        <w:ind w:left="0"/>
        <w:rPr>
          <w:rFonts w:ascii="Arial" w:hAnsi="Arial" w:cs="Arial"/>
          <w:color w:val="2F3444"/>
        </w:rPr>
      </w:pPr>
      <w:r>
        <w:rPr>
          <w:rFonts w:ascii="Arial" w:hAnsi="Arial" w:cs="Arial"/>
          <w:color w:val="2F3444"/>
        </w:rPr>
        <w:t>отсутствие задолженности по налогам, сборам и страховым взносам</w:t>
      </w:r>
    </w:p>
    <w:p w:rsidR="00A06F3A" w:rsidRDefault="00A06F3A" w:rsidP="00A06F3A">
      <w:pPr>
        <w:numPr>
          <w:ilvl w:val="0"/>
          <w:numId w:val="1"/>
        </w:numPr>
        <w:spacing w:after="360" w:line="240" w:lineRule="auto"/>
        <w:ind w:left="0"/>
        <w:rPr>
          <w:rFonts w:ascii="Arial" w:hAnsi="Arial" w:cs="Arial"/>
          <w:color w:val="2F3444"/>
        </w:rPr>
      </w:pPr>
      <w:r>
        <w:rPr>
          <w:rFonts w:ascii="Arial" w:hAnsi="Arial" w:cs="Arial"/>
          <w:color w:val="2F3444"/>
        </w:rPr>
        <w:t>удельный вес доходов от осуществления одного или нескольких видов деятельности составляет в общей сумме доходов не менее 70%</w:t>
      </w:r>
    </w:p>
    <w:p w:rsidR="00A06F3A" w:rsidRDefault="00A06F3A" w:rsidP="00A06F3A">
      <w:pPr>
        <w:pStyle w:val="a4"/>
        <w:spacing w:before="0" w:beforeAutospacing="0" w:after="360" w:afterAutospacing="0" w:line="360" w:lineRule="atLeast"/>
        <w:rPr>
          <w:rFonts w:ascii="Arial" w:hAnsi="Arial" w:cs="Arial"/>
          <w:color w:val="2F3444"/>
        </w:rPr>
      </w:pPr>
      <w:r>
        <w:rPr>
          <w:rFonts w:ascii="Arial" w:hAnsi="Arial" w:cs="Arial"/>
          <w:color w:val="2F3444"/>
        </w:rPr>
        <w:t> </w:t>
      </w:r>
    </w:p>
    <w:tbl>
      <w:tblPr>
        <w:tblW w:w="9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845"/>
      </w:tblGrid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pPr>
              <w:rPr>
                <w:rFonts w:ascii="Times New Roman" w:hAnsi="Times New Roman" w:cs="Times New Roman"/>
              </w:rPr>
            </w:pPr>
            <w:r>
              <w:t>Вид деятельности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ОКВЭД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01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пищевых продуктов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10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напитков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11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текстильных изделий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13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одежды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14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кожи и изделий из кожи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15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lastRenderedPageBreak/>
              <w:t>Производство бумаги и бумажных изделий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17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промышленных газов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20.11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красителей и пигментов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20.12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прочих основных неорганических химических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20.13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прочих основных органических химических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20.14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пластмасс и синтетических смол в первичных формах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20.16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синтетического каучука в первичных формах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20.17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пестицидов и прочих агрохимических продуктов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20.2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20.3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мыла и моющих, чистящих и полирующих средств; парфюмерных и косметических средств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20.4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химических волокон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20.6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прочих химических продуктов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20.5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21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резиновых и пластмассовых изделий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22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25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электрического оборудования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27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28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Производство автотранспортных средств, прицепов и полуприцепов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29</w:t>
            </w:r>
          </w:p>
        </w:tc>
      </w:tr>
      <w:tr w:rsidR="00A06F3A" w:rsidTr="00A06F3A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Деятельность в сфере телекоммуникаций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6F3A" w:rsidRDefault="00A06F3A">
            <w:r>
              <w:t>61</w:t>
            </w:r>
          </w:p>
        </w:tc>
      </w:tr>
    </w:tbl>
    <w:p w:rsidR="00A06F3A" w:rsidRDefault="00A06F3A" w:rsidP="00A06F3A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2F3444"/>
        </w:rPr>
      </w:pPr>
      <w:r>
        <w:rPr>
          <w:rFonts w:ascii="Arial" w:hAnsi="Arial" w:cs="Arial"/>
          <w:color w:val="2F3444"/>
        </w:rPr>
        <w:br/>
        <w:t> </w:t>
      </w:r>
    </w:p>
    <w:p w:rsidR="00957169" w:rsidRPr="00626ACD" w:rsidRDefault="00957169" w:rsidP="00626ACD">
      <w:pPr>
        <w:rPr>
          <w:rFonts w:ascii="Times New Roman" w:hAnsi="Times New Roman" w:cs="Times New Roman"/>
        </w:rPr>
      </w:pPr>
    </w:p>
    <w:sectPr w:rsidR="00957169" w:rsidRPr="0062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uturaMedium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6780"/>
    <w:multiLevelType w:val="multilevel"/>
    <w:tmpl w:val="ED7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EA"/>
    <w:rsid w:val="00156BEA"/>
    <w:rsid w:val="00164CCC"/>
    <w:rsid w:val="005A6DBF"/>
    <w:rsid w:val="00626ACD"/>
    <w:rsid w:val="00754032"/>
    <w:rsid w:val="00957169"/>
    <w:rsid w:val="00A06F3A"/>
    <w:rsid w:val="00C5119E"/>
    <w:rsid w:val="00D0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7AC2B-6858-4146-8C26-EB5F7DA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26A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6A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6A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A0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minvest.ru/ru/pages/63dce47b7c63b9145000008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Market5</dc:creator>
  <cp:keywords/>
  <dc:description/>
  <cp:lastModifiedBy>Market5</cp:lastModifiedBy>
  <cp:revision>10</cp:revision>
  <dcterms:created xsi:type="dcterms:W3CDTF">2023-10-06T07:18:00Z</dcterms:created>
  <dcterms:modified xsi:type="dcterms:W3CDTF">2023-10-06T07:31:00Z</dcterms:modified>
</cp:coreProperties>
</file>